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BF097" w14:textId="77777777" w:rsidR="00106762" w:rsidRPr="0084009B" w:rsidRDefault="00106762" w:rsidP="00106762">
      <w:pPr>
        <w:pStyle w:val="Heading1"/>
        <w:rPr>
          <w:rFonts w:ascii="Arial" w:hAnsi="Arial" w:cs="Arial"/>
          <w:sz w:val="28"/>
        </w:rPr>
      </w:pPr>
      <w:bookmarkStart w:id="0" w:name="_Toc230958874"/>
      <w:r w:rsidRPr="0084009B">
        <w:rPr>
          <w:rFonts w:ascii="Arial" w:hAnsi="Arial" w:cs="Arial"/>
          <w:sz w:val="28"/>
        </w:rPr>
        <w:t>Beverage Service</w:t>
      </w:r>
      <w:bookmarkEnd w:id="0"/>
    </w:p>
    <w:p w14:paraId="1E69B4E3" w14:textId="77777777" w:rsidR="00106762" w:rsidRDefault="00106762" w:rsidP="00106762">
      <w:pPr>
        <w:rPr>
          <w:rFonts w:ascii="Arial" w:hAnsi="Arial" w:cs="Arial"/>
          <w:sz w:val="24"/>
        </w:rPr>
      </w:pPr>
    </w:p>
    <w:p w14:paraId="584D2EBF" w14:textId="77777777" w:rsidR="00106762" w:rsidRDefault="00106762" w:rsidP="0010676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Certification:  Beverage Service (</w:t>
      </w:r>
      <w:r w:rsidRPr="001736A1">
        <w:rPr>
          <w:rFonts w:ascii="Arial" w:hAnsi="Arial" w:cs="Arial"/>
          <w:sz w:val="24"/>
        </w:rPr>
        <w:t>5N2019</w:t>
      </w:r>
      <w:r>
        <w:rPr>
          <w:rFonts w:ascii="Arial" w:hAnsi="Arial" w:cs="Arial"/>
          <w:sz w:val="24"/>
        </w:rPr>
        <w:t>) – QQI</w:t>
      </w:r>
    </w:p>
    <w:p w14:paraId="24073DC4" w14:textId="77777777" w:rsidR="00106762" w:rsidRDefault="00106762" w:rsidP="00106762">
      <w:pPr>
        <w:rPr>
          <w:rFonts w:ascii="Arial" w:hAnsi="Arial" w:cs="Arial"/>
          <w:sz w:val="24"/>
        </w:rPr>
      </w:pPr>
    </w:p>
    <w:p w14:paraId="44D93CA7" w14:textId="77777777" w:rsidR="00106762" w:rsidRDefault="00106762" w:rsidP="0010676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Learning Outcomes:  </w:t>
      </w:r>
    </w:p>
    <w:p w14:paraId="5CF8B233" w14:textId="77777777" w:rsidR="00106762" w:rsidRDefault="00106762" w:rsidP="00106762">
      <w:pPr>
        <w:rPr>
          <w:rFonts w:ascii="Arial" w:hAnsi="Arial" w:cs="Arial"/>
          <w:sz w:val="24"/>
        </w:rPr>
      </w:pPr>
    </w:p>
    <w:p w14:paraId="4BD93F12" w14:textId="77777777" w:rsidR="00106762" w:rsidRPr="001736A1" w:rsidRDefault="00106762" w:rsidP="0010676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736A1">
        <w:rPr>
          <w:rFonts w:ascii="Arial" w:hAnsi="Arial" w:cs="Arial"/>
          <w:sz w:val="24"/>
        </w:rPr>
        <w:t>Identify major alcoholic and non-alcoholic beverages, including spirits, beers, wines, cocktails, teas and coffees, and understand wine regions, classifications and food pairing principles.</w:t>
      </w:r>
    </w:p>
    <w:p w14:paraId="685568A2" w14:textId="77777777" w:rsidR="00106762" w:rsidRPr="001736A1" w:rsidRDefault="00106762" w:rsidP="00106762">
      <w:pPr>
        <w:rPr>
          <w:rFonts w:ascii="Arial" w:hAnsi="Arial" w:cs="Arial"/>
          <w:sz w:val="24"/>
        </w:rPr>
      </w:pPr>
    </w:p>
    <w:p w14:paraId="2F9BF98D" w14:textId="77777777" w:rsidR="00106762" w:rsidRPr="001736A1" w:rsidRDefault="00106762" w:rsidP="0010676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736A1">
        <w:rPr>
          <w:rFonts w:ascii="Arial" w:hAnsi="Arial" w:cs="Arial"/>
          <w:sz w:val="24"/>
        </w:rPr>
        <w:t>Demonstrate responsible alcohol service and follow the correct sequence of bar, lounge, wine and food service, including serving beverages, wines and accompaniments professionally.</w:t>
      </w:r>
    </w:p>
    <w:p w14:paraId="0DC162E1" w14:textId="77777777" w:rsidR="00106762" w:rsidRPr="001736A1" w:rsidRDefault="00106762" w:rsidP="00106762">
      <w:pPr>
        <w:rPr>
          <w:rFonts w:ascii="Arial" w:hAnsi="Arial" w:cs="Arial"/>
          <w:sz w:val="24"/>
        </w:rPr>
      </w:pPr>
    </w:p>
    <w:p w14:paraId="4EFAFE3F" w14:textId="77777777" w:rsidR="00106762" w:rsidRPr="001736A1" w:rsidRDefault="00106762" w:rsidP="0010676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736A1">
        <w:rPr>
          <w:rFonts w:ascii="Arial" w:hAnsi="Arial" w:cs="Arial"/>
          <w:sz w:val="24"/>
        </w:rPr>
        <w:t>Organise and maintain beverage storage areas, bar equipment, glassware and dispensing systems in line with stock control, hygiene and safety requirements.</w:t>
      </w:r>
    </w:p>
    <w:p w14:paraId="0DF88CAF" w14:textId="77777777" w:rsidR="00106762" w:rsidRPr="001736A1" w:rsidRDefault="00106762" w:rsidP="0010676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736A1">
        <w:rPr>
          <w:rFonts w:ascii="Arial" w:hAnsi="Arial" w:cs="Arial"/>
          <w:sz w:val="24"/>
        </w:rPr>
        <w:t>Use hospitality technology and systems effectively, including EPOS, ordering, table management and stock management systems.</w:t>
      </w:r>
    </w:p>
    <w:p w14:paraId="1339C83B" w14:textId="77777777" w:rsidR="00106762" w:rsidRPr="001736A1" w:rsidRDefault="00106762" w:rsidP="00106762">
      <w:pPr>
        <w:rPr>
          <w:rFonts w:ascii="Arial" w:hAnsi="Arial" w:cs="Arial"/>
          <w:sz w:val="24"/>
        </w:rPr>
      </w:pPr>
    </w:p>
    <w:p w14:paraId="2AC32AD2" w14:textId="77777777" w:rsidR="00106762" w:rsidRPr="001736A1" w:rsidRDefault="00106762" w:rsidP="0010676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736A1">
        <w:rPr>
          <w:rFonts w:ascii="Arial" w:hAnsi="Arial" w:cs="Arial"/>
          <w:sz w:val="24"/>
        </w:rPr>
        <w:t>Apply effective customer service, communication, sales, billing and cash-handling procedures in a licensed premises.</w:t>
      </w:r>
    </w:p>
    <w:p w14:paraId="1C4E7449" w14:textId="77777777" w:rsidR="00106762" w:rsidRPr="001736A1" w:rsidRDefault="00106762" w:rsidP="00106762">
      <w:pPr>
        <w:rPr>
          <w:rFonts w:ascii="Arial" w:hAnsi="Arial" w:cs="Arial"/>
          <w:sz w:val="24"/>
        </w:rPr>
      </w:pPr>
    </w:p>
    <w:p w14:paraId="08CFDEA1" w14:textId="77777777" w:rsidR="00106762" w:rsidRDefault="00106762" w:rsidP="0010676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1736A1">
        <w:rPr>
          <w:rFonts w:ascii="Arial" w:hAnsi="Arial" w:cs="Arial"/>
          <w:sz w:val="24"/>
        </w:rPr>
        <w:t>Work professionally and inclusively while complying with hygiene, safety and diversity standards.</w:t>
      </w:r>
    </w:p>
    <w:p w14:paraId="299C6C41" w14:textId="77777777" w:rsidR="00106762" w:rsidRPr="001736A1" w:rsidRDefault="00106762" w:rsidP="00106762">
      <w:pPr>
        <w:pStyle w:val="ListParagraph"/>
        <w:rPr>
          <w:rFonts w:ascii="Arial" w:hAnsi="Arial" w:cs="Arial"/>
          <w:sz w:val="24"/>
        </w:rPr>
      </w:pPr>
    </w:p>
    <w:p w14:paraId="70F1C211" w14:textId="77777777" w:rsidR="00106762" w:rsidRDefault="00106762" w:rsidP="00106762">
      <w:pPr>
        <w:rPr>
          <w:rFonts w:ascii="Arial" w:hAnsi="Arial" w:cs="Arial"/>
          <w:sz w:val="24"/>
        </w:rPr>
      </w:pPr>
    </w:p>
    <w:p w14:paraId="05AEF8D2" w14:textId="77777777" w:rsidR="00106762" w:rsidRDefault="00106762" w:rsidP="0010676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Delivery:  </w:t>
      </w:r>
    </w:p>
    <w:p w14:paraId="248C4078" w14:textId="77777777" w:rsidR="00106762" w:rsidRDefault="00106762" w:rsidP="00106762">
      <w:pPr>
        <w:rPr>
          <w:rFonts w:ascii="Arial" w:hAnsi="Arial" w:cs="Arial"/>
          <w:sz w:val="24"/>
        </w:rPr>
      </w:pPr>
    </w:p>
    <w:p w14:paraId="33920D91" w14:textId="77777777" w:rsidR="00106762" w:rsidRDefault="00106762" w:rsidP="0010676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Face to Face learning.  </w:t>
      </w:r>
    </w:p>
    <w:p w14:paraId="051F4294" w14:textId="77777777" w:rsidR="00106762" w:rsidRDefault="00106762" w:rsidP="00106762">
      <w:pPr>
        <w:rPr>
          <w:rFonts w:ascii="Arial" w:hAnsi="Arial" w:cs="Arial"/>
          <w:sz w:val="24"/>
        </w:rPr>
      </w:pPr>
    </w:p>
    <w:p w14:paraId="1B49E582" w14:textId="77777777" w:rsidR="00106762" w:rsidRDefault="00106762" w:rsidP="0010676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Resources:  </w:t>
      </w:r>
    </w:p>
    <w:p w14:paraId="7CF67979" w14:textId="77777777" w:rsidR="00106762" w:rsidRDefault="00106762" w:rsidP="00106762">
      <w:pPr>
        <w:rPr>
          <w:rFonts w:ascii="Arial" w:hAnsi="Arial" w:cs="Arial"/>
          <w:sz w:val="24"/>
        </w:rPr>
      </w:pPr>
    </w:p>
    <w:p w14:paraId="169F2194" w14:textId="77777777" w:rsidR="00106762" w:rsidRDefault="00106762" w:rsidP="0010676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Contractor required to secure a venue with a fully functional bar.  </w:t>
      </w:r>
      <w:r w:rsidRPr="001736A1">
        <w:rPr>
          <w:rFonts w:ascii="Arial" w:hAnsi="Arial" w:cs="Arial"/>
          <w:sz w:val="24"/>
        </w:rPr>
        <w:t>The training will be delivered either in a hired venue or on the employer’s own premises</w:t>
      </w:r>
      <w:r>
        <w:rPr>
          <w:rFonts w:ascii="Arial" w:hAnsi="Arial" w:cs="Arial"/>
          <w:sz w:val="24"/>
        </w:rPr>
        <w:t xml:space="preserve">.  </w:t>
      </w:r>
    </w:p>
    <w:p w14:paraId="634FB5CD" w14:textId="77777777" w:rsidR="00727BD7" w:rsidRDefault="00727BD7"/>
    <w:sectPr w:rsidR="00727BD7" w:rsidSect="00F87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C30BF"/>
    <w:multiLevelType w:val="hybridMultilevel"/>
    <w:tmpl w:val="9C48E7C4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795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62"/>
    <w:rsid w:val="00106762"/>
    <w:rsid w:val="001E261A"/>
    <w:rsid w:val="00401985"/>
    <w:rsid w:val="00461778"/>
    <w:rsid w:val="00584542"/>
    <w:rsid w:val="00727BD7"/>
    <w:rsid w:val="00D31BAD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56D4A"/>
  <w15:chartTrackingRefBased/>
  <w15:docId w15:val="{84EBCF77-547C-46D2-9436-07B073201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762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67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67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67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7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7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7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7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7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7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7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67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67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7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7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7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7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7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7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67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67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7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67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67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67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67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67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7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7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67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9112CA52-65CF-4F29-94F6-5DBA26BBFDC3}"/>
</file>

<file path=customXml/itemProps2.xml><?xml version="1.0" encoding="utf-8"?>
<ds:datastoreItem xmlns:ds="http://schemas.openxmlformats.org/officeDocument/2006/customXml" ds:itemID="{69BB6239-811C-497C-852E-EACEDDC35F2C}"/>
</file>

<file path=customXml/itemProps3.xml><?xml version="1.0" encoding="utf-8"?>
<ds:datastoreItem xmlns:ds="http://schemas.openxmlformats.org/officeDocument/2006/customXml" ds:itemID="{DD2002E7-5B2A-4BF2-92FA-313C4BF571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1005</Characters>
  <Application>Microsoft Office Word</Application>
  <DocSecurity>0</DocSecurity>
  <Lines>35</Lines>
  <Paragraphs>13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2026-06-04T07:38:00Z</dcterms:created>
  <dcterms:modified xsi:type="dcterms:W3CDTF">2026-06-04T07:38:00Z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